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F" w:rsidRDefault="005C5FAB">
      <w:r>
        <w:rPr>
          <w:noProof/>
        </w:rPr>
        <w:drawing>
          <wp:inline distT="0" distB="0" distL="0" distR="0">
            <wp:extent cx="28765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44" cy="7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AB" w:rsidRDefault="005C5FAB" w:rsidP="005C5FAB">
      <w:pPr>
        <w:jc w:val="right"/>
      </w:pPr>
    </w:p>
    <w:p w:rsidR="005C5FAB" w:rsidRDefault="005C5FAB" w:rsidP="005C5FAB">
      <w:pPr>
        <w:jc w:val="right"/>
      </w:pPr>
    </w:p>
    <w:p w:rsidR="005C5FAB" w:rsidRDefault="005C5FAB" w:rsidP="005C5FAB">
      <w:pPr>
        <w:jc w:val="right"/>
      </w:pPr>
    </w:p>
    <w:p w:rsidR="005C5FAB" w:rsidRDefault="005C5FAB" w:rsidP="005C5FAB">
      <w:pPr>
        <w:jc w:val="right"/>
      </w:pPr>
    </w:p>
    <w:p w:rsidR="005C5FAB" w:rsidRDefault="005C5FAB" w:rsidP="005C5FAB">
      <w:pPr>
        <w:jc w:val="right"/>
      </w:pPr>
      <w:bookmarkStart w:id="0" w:name="_GoBack"/>
      <w:bookmarkEnd w:id="0"/>
    </w:p>
    <w:p w:rsidR="004F0432" w:rsidRDefault="004F0432" w:rsidP="005C5FAB">
      <w:pPr>
        <w:jc w:val="right"/>
      </w:pPr>
      <w:r>
        <w:t>9</w:t>
      </w:r>
      <w:r w:rsidRPr="004F0432">
        <w:rPr>
          <w:vertAlign w:val="superscript"/>
        </w:rPr>
        <w:t>th</w:t>
      </w:r>
      <w:r>
        <w:t xml:space="preserve"> March 2017.</w:t>
      </w:r>
    </w:p>
    <w:p w:rsidR="005C5FAB" w:rsidRDefault="005C5FAB" w:rsidP="005C5FAB">
      <w:pPr>
        <w:ind w:left="0"/>
        <w:rPr>
          <w:u w:val="single"/>
        </w:rPr>
      </w:pPr>
      <w:r>
        <w:t xml:space="preserve"> Planning Department</w:t>
      </w:r>
      <w:r>
        <w:rPr>
          <w:u w:val="single"/>
        </w:rPr>
        <w:t>,</w:t>
      </w:r>
    </w:p>
    <w:p w:rsidR="005C5FAB" w:rsidRDefault="005C5FAB" w:rsidP="005C5FAB">
      <w:pPr>
        <w:ind w:left="0"/>
      </w:pPr>
      <w:r>
        <w:t xml:space="preserve"> Waverley borough Council,</w:t>
      </w:r>
    </w:p>
    <w:p w:rsidR="005C5FAB" w:rsidRDefault="005C5FAB" w:rsidP="005C5FAB">
      <w:pPr>
        <w:ind w:left="0"/>
      </w:pPr>
      <w:r>
        <w:t xml:space="preserve"> The Burys,</w:t>
      </w:r>
    </w:p>
    <w:p w:rsidR="005C5FAB" w:rsidRDefault="005C5FAB" w:rsidP="005C5FAB">
      <w:pPr>
        <w:ind w:left="0"/>
      </w:pPr>
      <w:r>
        <w:t xml:space="preserve"> </w:t>
      </w:r>
      <w:proofErr w:type="gramStart"/>
      <w:r>
        <w:t>Godalming.</w:t>
      </w:r>
      <w:proofErr w:type="gramEnd"/>
      <w:r>
        <w:t xml:space="preserve">    </w:t>
      </w:r>
      <w:proofErr w:type="gramStart"/>
      <w:r>
        <w:t>BY EMAIL.</w:t>
      </w:r>
      <w:proofErr w:type="gramEnd"/>
    </w:p>
    <w:p w:rsidR="005C5FAB" w:rsidRDefault="005C5FAB" w:rsidP="005C5FAB">
      <w:pPr>
        <w:ind w:left="0"/>
      </w:pPr>
    </w:p>
    <w:p w:rsidR="005C5FAB" w:rsidRDefault="005C5FAB" w:rsidP="005C5FAB">
      <w:pPr>
        <w:ind w:left="0"/>
      </w:pPr>
      <w:proofErr w:type="gramStart"/>
      <w:r>
        <w:t>Dear  Sirs</w:t>
      </w:r>
      <w:proofErr w:type="gramEnd"/>
      <w:r>
        <w:t>,</w:t>
      </w:r>
    </w:p>
    <w:p w:rsidR="005C5FAB" w:rsidRDefault="005C5FAB" w:rsidP="005C5FAB">
      <w:pPr>
        <w:ind w:left="0"/>
        <w:jc w:val="center"/>
      </w:pPr>
      <w:r>
        <w:t xml:space="preserve">18 </w:t>
      </w:r>
      <w:proofErr w:type="spellStart"/>
      <w:r>
        <w:t>Critchmere</w:t>
      </w:r>
      <w:proofErr w:type="spellEnd"/>
      <w:r>
        <w:t xml:space="preserve"> Hill, Haslemere.</w:t>
      </w:r>
    </w:p>
    <w:p w:rsidR="005C5FAB" w:rsidRDefault="005C5FAB" w:rsidP="005C5FAB">
      <w:pPr>
        <w:ind w:left="0"/>
        <w:jc w:val="center"/>
      </w:pPr>
      <w:r>
        <w:t>2017/0207</w:t>
      </w:r>
    </w:p>
    <w:p w:rsidR="00654E76" w:rsidRDefault="005C5FAB" w:rsidP="005C5FAB">
      <w:pPr>
        <w:ind w:left="0"/>
      </w:pPr>
      <w:r>
        <w:t>The size and scale of these proposals are more accepta</w:t>
      </w:r>
      <w:r w:rsidR="00654E76">
        <w:t xml:space="preserve">ble than previous    applications and The </w:t>
      </w:r>
      <w:r w:rsidR="005C7F97">
        <w:t xml:space="preserve">Haslemere </w:t>
      </w:r>
      <w:r w:rsidR="00654E76">
        <w:t>Society therefore does not object in principle to this application but would suggest strongly that the following matters are satisfactorily addressed BEFORE</w:t>
      </w:r>
      <w:r w:rsidR="005C7F97">
        <w:t xml:space="preserve"> </w:t>
      </w:r>
      <w:r w:rsidR="00654E76">
        <w:t>an</w:t>
      </w:r>
      <w:r w:rsidR="00526C46">
        <w:t xml:space="preserve"> approval is considered/granted (to avoid subsequent minimal cost proposals).</w:t>
      </w:r>
    </w:p>
    <w:p w:rsidR="00654E76" w:rsidRDefault="00654E76" w:rsidP="005C5FAB">
      <w:pPr>
        <w:ind w:left="0"/>
      </w:pPr>
    </w:p>
    <w:p w:rsidR="00654E76" w:rsidRDefault="00654E76" w:rsidP="005C5FAB">
      <w:pPr>
        <w:ind w:left="0"/>
      </w:pPr>
      <w:r>
        <w:t xml:space="preserve">1) WBC </w:t>
      </w:r>
      <w:r w:rsidR="005C7F97">
        <w:t xml:space="preserve">Planning </w:t>
      </w:r>
      <w:proofErr w:type="gramStart"/>
      <w:r>
        <w:t>Policy</w:t>
      </w:r>
      <w:r w:rsidR="005C7F97">
        <w:t xml:space="preserve">D4 </w:t>
      </w:r>
      <w:r>
        <w:t xml:space="preserve"> (</w:t>
      </w:r>
      <w:proofErr w:type="gramEnd"/>
      <w:r>
        <w:t>which is quoted in the design statement) states – ‘’the Council will seek to ensure that development is of a high quality design…’’ The Haslemere Design Statement has a similar requirement.</w:t>
      </w:r>
    </w:p>
    <w:p w:rsidR="00654E76" w:rsidRDefault="005C7F97" w:rsidP="005C5FAB">
      <w:pPr>
        <w:ind w:left="0"/>
      </w:pPr>
      <w:r>
        <w:t>The a</w:t>
      </w:r>
      <w:r w:rsidR="00526C46">
        <w:t>pplication</w:t>
      </w:r>
      <w:r>
        <w:t xml:space="preserve"> does not specify any materials – bricks, windows, eaves and gutter details, roof tiles, car park surfacing, fencing</w:t>
      </w:r>
      <w:proofErr w:type="gramStart"/>
      <w:r>
        <w:t>,  etc</w:t>
      </w:r>
      <w:proofErr w:type="gramEnd"/>
      <w:r>
        <w:t xml:space="preserve">.  Without this information being submitted and approved the Council </w:t>
      </w:r>
      <w:proofErr w:type="gramStart"/>
      <w:r>
        <w:t>cannot  fulfil</w:t>
      </w:r>
      <w:proofErr w:type="gramEnd"/>
      <w:r>
        <w:t xml:space="preserve"> it</w:t>
      </w:r>
      <w:r w:rsidR="00526C46">
        <w:t>s obligations under this policy when granting an approval.  Such information needs to be submitted and considered as part of the approval process.</w:t>
      </w:r>
    </w:p>
    <w:p w:rsidR="00971137" w:rsidRDefault="00971137" w:rsidP="005C5FAB">
      <w:pPr>
        <w:ind w:left="0"/>
      </w:pPr>
    </w:p>
    <w:p w:rsidR="00971137" w:rsidRDefault="00971137" w:rsidP="00971137">
      <w:pPr>
        <w:ind w:left="0"/>
        <w:jc w:val="center"/>
      </w:pPr>
      <w:r>
        <w:t>1</w:t>
      </w:r>
    </w:p>
    <w:p w:rsidR="00D506CA" w:rsidRDefault="00D506CA" w:rsidP="005C5FAB">
      <w:pPr>
        <w:ind w:left="0"/>
      </w:pPr>
      <w:r>
        <w:rPr>
          <w:noProof/>
        </w:rPr>
        <w:lastRenderedPageBreak/>
        <w:drawing>
          <wp:inline distT="0" distB="0" distL="0" distR="0">
            <wp:extent cx="2867025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23" cy="7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CA" w:rsidRDefault="00D506CA" w:rsidP="005C5FAB">
      <w:pPr>
        <w:ind w:left="0"/>
      </w:pPr>
    </w:p>
    <w:p w:rsidR="00D506CA" w:rsidRDefault="00D506CA" w:rsidP="005C5FAB">
      <w:pPr>
        <w:ind w:left="0"/>
      </w:pPr>
    </w:p>
    <w:p w:rsidR="005C7F97" w:rsidRDefault="005C7F97" w:rsidP="005C5FAB">
      <w:pPr>
        <w:ind w:left="0"/>
      </w:pPr>
      <w:r>
        <w:t>2) No dimensions are</w:t>
      </w:r>
      <w:r w:rsidR="006041B4">
        <w:t xml:space="preserve"> given</w:t>
      </w:r>
      <w:r w:rsidR="006D3379">
        <w:t xml:space="preserve"> of the plan size or</w:t>
      </w:r>
      <w:r>
        <w:t xml:space="preserve"> </w:t>
      </w:r>
      <w:r w:rsidR="006D3379">
        <w:t>heights of the dwellings.</w:t>
      </w:r>
      <w:r w:rsidR="00D506CA">
        <w:t xml:space="preserve"> These need to be stated.</w:t>
      </w:r>
      <w:r w:rsidR="006D3379">
        <w:t xml:space="preserve"> A dimension of only 2.3m is given between the propose</w:t>
      </w:r>
      <w:r w:rsidR="006041B4">
        <w:t>d new dwelling</w:t>
      </w:r>
      <w:r w:rsidR="006D3379">
        <w:t xml:space="preserve"> and the retained </w:t>
      </w:r>
      <w:r w:rsidR="00526C46">
        <w:t xml:space="preserve">property at </w:t>
      </w:r>
      <w:r w:rsidR="006D3379">
        <w:t>no.18</w:t>
      </w:r>
      <w:r>
        <w:t xml:space="preserve"> </w:t>
      </w:r>
      <w:r w:rsidR="006D3379">
        <w:t xml:space="preserve">which will result in a very narrow and long side passage to both houses. An increase in the space between the two properties would enhance the appearance </w:t>
      </w:r>
      <w:r w:rsidR="00D506CA">
        <w:t xml:space="preserve">from the road </w:t>
      </w:r>
      <w:r w:rsidR="006D3379">
        <w:t xml:space="preserve">and be more practical, particularly as there is a change in level of at least </w:t>
      </w:r>
      <w:r w:rsidR="00526C46">
        <w:t>1.5m requiring a retaining wall – or even underpinning of the existing house flank wall.</w:t>
      </w:r>
      <w:r w:rsidR="00D506CA">
        <w:t xml:space="preserve"> </w:t>
      </w:r>
    </w:p>
    <w:p w:rsidR="004F0432" w:rsidRDefault="00D506CA" w:rsidP="005C5FAB">
      <w:pPr>
        <w:ind w:left="0"/>
      </w:pPr>
      <w:r>
        <w:t>3) A dimension indicating the set back of the proposed dwelling</w:t>
      </w:r>
      <w:r w:rsidR="00526C46">
        <w:t>s</w:t>
      </w:r>
      <w:r>
        <w:t xml:space="preserve"> from the road is not given. It scales 5m </w:t>
      </w:r>
      <w:r w:rsidR="006041B4">
        <w:t>which provides no or inadequate</w:t>
      </w:r>
      <w:r>
        <w:t xml:space="preserve"> pedestrian space between the house</w:t>
      </w:r>
      <w:r w:rsidR="00526C46">
        <w:t>, public footpath</w:t>
      </w:r>
      <w:r>
        <w:t xml:space="preserve"> and a car. Also the difference in level of over a metre between the road and the dwelling will result in a significant gradient towards the house in the upper parking bay. </w:t>
      </w:r>
      <w:proofErr w:type="gramStart"/>
      <w:r>
        <w:t>A relocation</w:t>
      </w:r>
      <w:proofErr w:type="gramEnd"/>
      <w:r>
        <w:t xml:space="preserve"> further away from the road (there is plenty of space in the rear garde</w:t>
      </w:r>
      <w:r w:rsidR="006041B4">
        <w:t>n) would give a better solution and enhance the street scene.</w:t>
      </w:r>
    </w:p>
    <w:p w:rsidR="00D506CA" w:rsidRDefault="00D506CA" w:rsidP="005C5FAB">
      <w:pPr>
        <w:ind w:left="0"/>
      </w:pPr>
      <w:r>
        <w:t xml:space="preserve">This is an </w:t>
      </w:r>
      <w:r w:rsidR="004F0432">
        <w:t xml:space="preserve">important </w:t>
      </w:r>
      <w:r>
        <w:t>aspect of</w:t>
      </w:r>
      <w:r w:rsidR="00526C46">
        <w:t xml:space="preserve"> the required</w:t>
      </w:r>
      <w:r>
        <w:t xml:space="preserve"> ‘’high quality design’’.</w:t>
      </w:r>
    </w:p>
    <w:p w:rsidR="00C72E81" w:rsidRDefault="00C72E81" w:rsidP="005C5FAB">
      <w:pPr>
        <w:ind w:left="0"/>
      </w:pPr>
      <w:r>
        <w:t xml:space="preserve">4) It is assumed that the applicant is also the owner of the existing dwelling at no. 18, part of which is proposed to be demolished to facilitate </w:t>
      </w:r>
      <w:r w:rsidR="006041B4">
        <w:t xml:space="preserve">the proposed new construction. </w:t>
      </w:r>
      <w:proofErr w:type="gramStart"/>
      <w:r w:rsidR="006041B4">
        <w:t>C</w:t>
      </w:r>
      <w:r>
        <w:t>oncom</w:t>
      </w:r>
      <w:r w:rsidR="006041B4">
        <w:t>itant  with</w:t>
      </w:r>
      <w:proofErr w:type="gramEnd"/>
      <w:r w:rsidR="006041B4">
        <w:t xml:space="preserve"> this should be an application to form a dropped kerb and vehicular access to no.18 to avoid parking on the narrow </w:t>
      </w:r>
      <w:proofErr w:type="spellStart"/>
      <w:r w:rsidR="006041B4">
        <w:t>Critchmere</w:t>
      </w:r>
      <w:proofErr w:type="spellEnd"/>
      <w:r w:rsidR="006041B4">
        <w:t xml:space="preserve"> Hill.</w:t>
      </w:r>
      <w:r w:rsidR="004F0432">
        <w:t xml:space="preserve">  This also needs to be addressed.</w:t>
      </w:r>
    </w:p>
    <w:p w:rsidR="004F0432" w:rsidRDefault="004F0432" w:rsidP="005C5FAB">
      <w:pPr>
        <w:ind w:left="0"/>
      </w:pPr>
    </w:p>
    <w:p w:rsidR="004F0432" w:rsidRDefault="004F0432" w:rsidP="005C5FAB">
      <w:pPr>
        <w:ind w:left="0"/>
      </w:pPr>
      <w:r>
        <w:t>Given satisfactory resolutions of the above points The Haslemere Society would not object to this scheme being approved.</w:t>
      </w:r>
      <w:r w:rsidR="009B497E">
        <w:t xml:space="preserve"> The Society also welcomes the proposal to retain and not demolish no. 18 as this building has some  characteristic details of the Haslemere early 20</w:t>
      </w:r>
      <w:r w:rsidR="009B497E" w:rsidRPr="009B497E">
        <w:rPr>
          <w:vertAlign w:val="superscript"/>
        </w:rPr>
        <w:t>th</w:t>
      </w:r>
      <w:r w:rsidR="009B497E">
        <w:t xml:space="preserve"> century vernacular which we hope the developer will be minded to repair.</w:t>
      </w:r>
    </w:p>
    <w:p w:rsidR="004F0432" w:rsidRDefault="004F0432" w:rsidP="005C5FAB">
      <w:pPr>
        <w:ind w:left="0"/>
      </w:pPr>
    </w:p>
    <w:p w:rsidR="004F0432" w:rsidRDefault="004F0432" w:rsidP="005C5FAB">
      <w:pPr>
        <w:ind w:left="0"/>
      </w:pPr>
      <w:r>
        <w:t>Yours faithfully,</w:t>
      </w:r>
    </w:p>
    <w:p w:rsidR="004F0432" w:rsidRDefault="004F0432" w:rsidP="005C5FAB">
      <w:pPr>
        <w:ind w:left="0"/>
      </w:pPr>
    </w:p>
    <w:p w:rsidR="004F0432" w:rsidRDefault="004F0432" w:rsidP="005C5FAB">
      <w:pPr>
        <w:ind w:left="0"/>
      </w:pPr>
      <w:r>
        <w:t xml:space="preserve">                            John   Greer (Vice Chairman, </w:t>
      </w:r>
      <w:proofErr w:type="gramStart"/>
      <w:r>
        <w:t>The</w:t>
      </w:r>
      <w:proofErr w:type="gramEnd"/>
      <w:r>
        <w:t xml:space="preserve"> Haslemere Society)</w:t>
      </w:r>
    </w:p>
    <w:p w:rsidR="00D506CA" w:rsidRDefault="00971137" w:rsidP="00971137">
      <w:pPr>
        <w:ind w:left="0"/>
        <w:jc w:val="center"/>
      </w:pPr>
      <w:r>
        <w:t>2</w:t>
      </w:r>
    </w:p>
    <w:p w:rsidR="00D506CA" w:rsidRDefault="00D506CA" w:rsidP="005C5FAB">
      <w:pPr>
        <w:ind w:left="0"/>
      </w:pPr>
    </w:p>
    <w:p w:rsidR="00D506CA" w:rsidRDefault="00D506CA" w:rsidP="005C5FAB">
      <w:pPr>
        <w:ind w:left="0"/>
      </w:pPr>
    </w:p>
    <w:p w:rsidR="00654E76" w:rsidRDefault="00654E76" w:rsidP="005C5FAB">
      <w:pPr>
        <w:ind w:left="0"/>
      </w:pPr>
    </w:p>
    <w:p w:rsidR="005C5FAB" w:rsidRPr="005C5FAB" w:rsidRDefault="005C5FAB" w:rsidP="005C5FAB">
      <w:pPr>
        <w:ind w:left="0"/>
      </w:pPr>
      <w:r>
        <w:rPr>
          <w:u w:val="single"/>
        </w:rPr>
        <w:t xml:space="preserve"> </w:t>
      </w:r>
    </w:p>
    <w:sectPr w:rsidR="005C5FAB" w:rsidRPr="005C5FAB" w:rsidSect="00F76C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AB"/>
    <w:rsid w:val="004F0432"/>
    <w:rsid w:val="00522BDF"/>
    <w:rsid w:val="00526C46"/>
    <w:rsid w:val="005C5FAB"/>
    <w:rsid w:val="005C7F97"/>
    <w:rsid w:val="006041B4"/>
    <w:rsid w:val="00654E76"/>
    <w:rsid w:val="006D3379"/>
    <w:rsid w:val="00971137"/>
    <w:rsid w:val="009B497E"/>
    <w:rsid w:val="00C37328"/>
    <w:rsid w:val="00C72E81"/>
    <w:rsid w:val="00CE2037"/>
    <w:rsid w:val="00D506CA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AB"/>
    <w:rPr>
      <w:rFonts w:ascii="Tahoma" w:hAnsi="Tahoma" w:cs="Tahoma"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AB"/>
    <w:rPr>
      <w:rFonts w:ascii="Tahoma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2017-03-04T22:05:00Z</dcterms:created>
  <dcterms:modified xsi:type="dcterms:W3CDTF">2017-03-07T13:44:00Z</dcterms:modified>
</cp:coreProperties>
</file>