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F" w:rsidRDefault="00AC17A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8384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260" cy="78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A0" w:rsidRDefault="00AC17A0" w:rsidP="00AC17A0">
      <w:pPr>
        <w:jc w:val="right"/>
        <w:rPr>
          <w:rFonts w:asciiTheme="minorHAnsi" w:hAnsiTheme="minorHAnsi"/>
        </w:rPr>
      </w:pPr>
    </w:p>
    <w:p w:rsidR="00AC17A0" w:rsidRDefault="00AC17A0" w:rsidP="00AC17A0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Planning Department,</w:t>
      </w:r>
    </w:p>
    <w:p w:rsidR="00AC17A0" w:rsidRDefault="00AC17A0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>Waverley Borough Council,</w:t>
      </w:r>
    </w:p>
    <w:p w:rsidR="00AC17A0" w:rsidRDefault="00AC17A0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>The Burys,</w:t>
      </w:r>
    </w:p>
    <w:p w:rsidR="00AC17A0" w:rsidRDefault="00AC17A0" w:rsidP="00AC17A0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GODALMING.</w:t>
      </w:r>
      <w:proofErr w:type="gramEnd"/>
      <w:r>
        <w:rPr>
          <w:rFonts w:asciiTheme="minorHAnsi" w:hAnsiTheme="minorHAnsi"/>
        </w:rPr>
        <w:t xml:space="preserve">     </w:t>
      </w:r>
      <w:proofErr w:type="gramStart"/>
      <w:r>
        <w:rPr>
          <w:rFonts w:asciiTheme="minorHAnsi" w:hAnsiTheme="minorHAnsi"/>
        </w:rPr>
        <w:t>BY  EMAIL</w:t>
      </w:r>
      <w:proofErr w:type="gramEnd"/>
      <w:r w:rsidR="00AD60ED">
        <w:rPr>
          <w:rFonts w:asciiTheme="minorHAnsi" w:hAnsiTheme="minorHAnsi"/>
        </w:rPr>
        <w:t xml:space="preserve">                                    </w:t>
      </w:r>
    </w:p>
    <w:p w:rsidR="00AC17A0" w:rsidRDefault="00AC17A0" w:rsidP="00AC17A0">
      <w:pPr>
        <w:rPr>
          <w:rFonts w:asciiTheme="minorHAnsi" w:hAnsiTheme="minorHAnsi"/>
        </w:rPr>
      </w:pPr>
    </w:p>
    <w:p w:rsidR="00AC17A0" w:rsidRDefault="00AC17A0" w:rsidP="00AD60ED">
      <w:pPr>
        <w:rPr>
          <w:rFonts w:asciiTheme="minorHAnsi" w:hAnsiTheme="minorHAnsi"/>
        </w:rPr>
      </w:pPr>
      <w:r>
        <w:rPr>
          <w:rFonts w:asciiTheme="minorHAnsi" w:hAnsiTheme="minorHAnsi"/>
        </w:rPr>
        <w:t>Dear Sirs,</w:t>
      </w:r>
      <w:r w:rsidR="00AD60ED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>Planning Application 2017/0709</w:t>
      </w:r>
    </w:p>
    <w:p w:rsidR="00AC17A0" w:rsidRDefault="00AC17A0" w:rsidP="00AC17A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Hunter Base Camp, Haslemere.</w:t>
      </w:r>
    </w:p>
    <w:p w:rsidR="00AC17A0" w:rsidRDefault="00303624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C17A0">
        <w:rPr>
          <w:rFonts w:asciiTheme="minorHAnsi" w:hAnsiTheme="minorHAnsi"/>
        </w:rPr>
        <w:t xml:space="preserve">his application </w:t>
      </w:r>
      <w:r>
        <w:rPr>
          <w:rFonts w:asciiTheme="minorHAnsi" w:hAnsiTheme="minorHAnsi"/>
        </w:rPr>
        <w:t xml:space="preserve">is </w:t>
      </w:r>
      <w:r w:rsidR="00AC17A0">
        <w:rPr>
          <w:rFonts w:asciiTheme="minorHAnsi" w:hAnsiTheme="minorHAnsi"/>
        </w:rPr>
        <w:t xml:space="preserve">for a change to what is essentially a commercial use of premises </w:t>
      </w:r>
      <w:r>
        <w:rPr>
          <w:rFonts w:asciiTheme="minorHAnsi" w:hAnsiTheme="minorHAnsi"/>
        </w:rPr>
        <w:t xml:space="preserve">not intended for such use and </w:t>
      </w:r>
      <w:r w:rsidR="00AC17A0">
        <w:rPr>
          <w:rFonts w:asciiTheme="minorHAnsi" w:hAnsiTheme="minorHAnsi"/>
        </w:rPr>
        <w:t xml:space="preserve">which </w:t>
      </w:r>
      <w:r>
        <w:rPr>
          <w:rFonts w:asciiTheme="minorHAnsi" w:hAnsiTheme="minorHAnsi"/>
        </w:rPr>
        <w:t xml:space="preserve">are </w:t>
      </w:r>
      <w:r w:rsidR="00AC17A0">
        <w:rPr>
          <w:rFonts w:asciiTheme="minorHAnsi" w:hAnsiTheme="minorHAnsi"/>
        </w:rPr>
        <w:t xml:space="preserve">in an AONB and AGLV </w:t>
      </w:r>
      <w:proofErr w:type="gramStart"/>
      <w:r>
        <w:rPr>
          <w:rFonts w:asciiTheme="minorHAnsi" w:hAnsiTheme="minorHAnsi"/>
        </w:rPr>
        <w:t xml:space="preserve">and </w:t>
      </w:r>
      <w:r w:rsidR="0047203D">
        <w:rPr>
          <w:rFonts w:asciiTheme="minorHAnsi" w:hAnsiTheme="minorHAnsi"/>
        </w:rPr>
        <w:t xml:space="preserve"> were</w:t>
      </w:r>
      <w:proofErr w:type="gramEnd"/>
      <w:r>
        <w:rPr>
          <w:rFonts w:asciiTheme="minorHAnsi" w:hAnsiTheme="minorHAnsi"/>
        </w:rPr>
        <w:t xml:space="preserve"> </w:t>
      </w:r>
      <w:r w:rsidR="00AC17A0">
        <w:rPr>
          <w:rFonts w:asciiTheme="minorHAnsi" w:hAnsiTheme="minorHAnsi"/>
        </w:rPr>
        <w:t xml:space="preserve">allowed </w:t>
      </w:r>
      <w:r w:rsidR="0047203D">
        <w:rPr>
          <w:rFonts w:asciiTheme="minorHAnsi" w:hAnsiTheme="minorHAnsi"/>
        </w:rPr>
        <w:t xml:space="preserve">originally </w:t>
      </w:r>
      <w:r w:rsidR="00721B62">
        <w:rPr>
          <w:rFonts w:asciiTheme="minorHAnsi" w:hAnsiTheme="minorHAnsi"/>
        </w:rPr>
        <w:t>to be converted</w:t>
      </w:r>
      <w:r w:rsidR="0047203D">
        <w:rPr>
          <w:rFonts w:asciiTheme="minorHAnsi" w:hAnsiTheme="minorHAnsi"/>
        </w:rPr>
        <w:t xml:space="preserve"> </w:t>
      </w:r>
      <w:r w:rsidR="00AC17A0">
        <w:rPr>
          <w:rFonts w:asciiTheme="minorHAnsi" w:hAnsiTheme="minorHAnsi"/>
        </w:rPr>
        <w:t>with part</w:t>
      </w:r>
      <w:r>
        <w:rPr>
          <w:rFonts w:asciiTheme="minorHAnsi" w:hAnsiTheme="minorHAnsi"/>
        </w:rPr>
        <w:t>icular restrictions</w:t>
      </w:r>
      <w:r w:rsidR="0047203D">
        <w:rPr>
          <w:rFonts w:asciiTheme="minorHAnsi" w:hAnsiTheme="minorHAnsi"/>
        </w:rPr>
        <w:t xml:space="preserve"> as to who would use the property</w:t>
      </w:r>
      <w:r>
        <w:rPr>
          <w:rFonts w:asciiTheme="minorHAnsi" w:hAnsiTheme="minorHAnsi"/>
        </w:rPr>
        <w:t>. The National Trust in this instance should be considered the same as any other commercial organisation.</w:t>
      </w:r>
    </w:p>
    <w:p w:rsidR="00303624" w:rsidRDefault="00303624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>The Haslemere Society considers that this application should be ref</w:t>
      </w:r>
      <w:r w:rsidR="0047203D">
        <w:rPr>
          <w:rFonts w:asciiTheme="minorHAnsi" w:hAnsiTheme="minorHAnsi"/>
        </w:rPr>
        <w:t xml:space="preserve">used for the following </w:t>
      </w:r>
      <w:proofErr w:type="gramStart"/>
      <w:r w:rsidR="0047203D">
        <w:rPr>
          <w:rFonts w:asciiTheme="minorHAnsi" w:hAnsiTheme="minorHAnsi"/>
        </w:rPr>
        <w:t>reasons :</w:t>
      </w:r>
      <w:proofErr w:type="gramEnd"/>
      <w:r>
        <w:rPr>
          <w:rFonts w:asciiTheme="minorHAnsi" w:hAnsiTheme="minorHAnsi"/>
        </w:rPr>
        <w:t>-</w:t>
      </w:r>
    </w:p>
    <w:p w:rsidR="00303624" w:rsidRDefault="00303624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The N T did not convert these premises </w:t>
      </w:r>
      <w:proofErr w:type="gramStart"/>
      <w:r>
        <w:rPr>
          <w:rFonts w:asciiTheme="minorHAnsi" w:hAnsiTheme="minorHAnsi"/>
        </w:rPr>
        <w:t>originally  w</w:t>
      </w:r>
      <w:r w:rsidR="00721B62">
        <w:rPr>
          <w:rFonts w:asciiTheme="minorHAnsi" w:hAnsiTheme="minorHAnsi"/>
        </w:rPr>
        <w:t>ith</w:t>
      </w:r>
      <w:proofErr w:type="gramEnd"/>
      <w:r w:rsidR="00721B62">
        <w:rPr>
          <w:rFonts w:asciiTheme="minorHAnsi" w:hAnsiTheme="minorHAnsi"/>
        </w:rPr>
        <w:t xml:space="preserve"> any intention or necessity </w:t>
      </w:r>
      <w:r>
        <w:rPr>
          <w:rFonts w:asciiTheme="minorHAnsi" w:hAnsiTheme="minorHAnsi"/>
        </w:rPr>
        <w:t>for them to raise revenue.</w:t>
      </w:r>
    </w:p>
    <w:p w:rsidR="00303624" w:rsidRDefault="00303624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>2) The 1980 planning approval for conversion specifically restricted occupation by short term volu</w:t>
      </w:r>
      <w:r w:rsidR="00281606">
        <w:rPr>
          <w:rFonts w:asciiTheme="minorHAnsi" w:hAnsiTheme="minorHAnsi"/>
        </w:rPr>
        <w:t>ntee</w:t>
      </w:r>
      <w:r w:rsidR="0047203D">
        <w:rPr>
          <w:rFonts w:asciiTheme="minorHAnsi" w:hAnsiTheme="minorHAnsi"/>
        </w:rPr>
        <w:t>r workers</w:t>
      </w:r>
      <w:r w:rsidR="00281606">
        <w:rPr>
          <w:rFonts w:asciiTheme="minorHAnsi" w:hAnsiTheme="minorHAnsi"/>
        </w:rPr>
        <w:t xml:space="preserve"> (not fee paying guests)</w:t>
      </w:r>
      <w:r w:rsidR="00721B62">
        <w:rPr>
          <w:rFonts w:asciiTheme="minorHAnsi" w:hAnsiTheme="minorHAnsi"/>
        </w:rPr>
        <w:t>.</w:t>
      </w:r>
    </w:p>
    <w:p w:rsidR="00303624" w:rsidRDefault="00303624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In 2010 the planning approval for a new adjacent building </w:t>
      </w:r>
      <w:r w:rsidR="0047203D">
        <w:rPr>
          <w:rFonts w:asciiTheme="minorHAnsi" w:hAnsiTheme="minorHAnsi"/>
        </w:rPr>
        <w:t xml:space="preserve">expressed </w:t>
      </w:r>
      <w:r w:rsidR="00281606">
        <w:rPr>
          <w:rFonts w:asciiTheme="minorHAnsi" w:hAnsiTheme="minorHAnsi"/>
        </w:rPr>
        <w:t xml:space="preserve">a requirement to protect the amenity and character of the area by limiting the use by only three volunteer workers </w:t>
      </w:r>
      <w:r w:rsidR="0047203D">
        <w:rPr>
          <w:rFonts w:asciiTheme="minorHAnsi" w:hAnsiTheme="minorHAnsi"/>
        </w:rPr>
        <w:t>(not fee paying guests)</w:t>
      </w:r>
      <w:r w:rsidR="00281606">
        <w:rPr>
          <w:rFonts w:asciiTheme="minorHAnsi" w:hAnsiTheme="minorHAnsi"/>
        </w:rPr>
        <w:t xml:space="preserve"> on the basis that this was considered to be a special case for ‘inappropriate development’ within a protected area – a planning condition that did not apply in 1980.</w:t>
      </w:r>
    </w:p>
    <w:p w:rsidR="00AD60ED" w:rsidRDefault="00AD60ED" w:rsidP="00AD60E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</w:p>
    <w:p w:rsidR="00AD60ED" w:rsidRDefault="00AD60ED" w:rsidP="00AC17A0">
      <w:pPr>
        <w:rPr>
          <w:rFonts w:asciiTheme="minorHAnsi" w:hAnsiTheme="minorHAnsi"/>
        </w:rPr>
      </w:pPr>
    </w:p>
    <w:p w:rsidR="00721B62" w:rsidRDefault="00721B62" w:rsidP="00721B6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52282B2" wp14:editId="07FCB5F1">
            <wp:extent cx="286702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23" cy="76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06" w:rsidRDefault="00281606" w:rsidP="00721B6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4) Whilst the applicant indicates that the Base Camp has been used by up to 19 volunteer </w:t>
      </w:r>
      <w:proofErr w:type="gramStart"/>
      <w:r>
        <w:rPr>
          <w:rFonts w:asciiTheme="minorHAnsi" w:hAnsiTheme="minorHAnsi"/>
        </w:rPr>
        <w:t>workers  since</w:t>
      </w:r>
      <w:proofErr w:type="gramEnd"/>
      <w:r>
        <w:rPr>
          <w:rFonts w:asciiTheme="minorHAnsi" w:hAnsiTheme="minorHAnsi"/>
        </w:rPr>
        <w:t xml:space="preserve"> 1980 with no material harm to local receptors, they ar</w:t>
      </w:r>
      <w:r w:rsidR="00F32C6C">
        <w:rPr>
          <w:rFonts w:asciiTheme="minorHAnsi" w:hAnsiTheme="minorHAnsi"/>
        </w:rPr>
        <w:t>e not indicating how long it had</w:t>
      </w:r>
      <w:r>
        <w:rPr>
          <w:rFonts w:asciiTheme="minorHAnsi" w:hAnsiTheme="minorHAnsi"/>
        </w:rPr>
        <w:t xml:space="preserve"> been hired out to fee paying guests which necessitated the issuing of an enforcement notice in</w:t>
      </w:r>
      <w:r w:rsidR="004720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2014 due to unacceptable behaviour by fee paying guests.</w:t>
      </w:r>
    </w:p>
    <w:p w:rsidR="0047203D" w:rsidRDefault="0047203D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>5) The N T did not provide any attendance or supervision of the previous illegal fee paying guests and have not indicated in this application that they will make such a provision.</w:t>
      </w:r>
    </w:p>
    <w:p w:rsidR="0047203D" w:rsidRDefault="0047203D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>6)</w:t>
      </w:r>
      <w:r w:rsidR="00721B62">
        <w:rPr>
          <w:rFonts w:asciiTheme="minorHAnsi" w:hAnsiTheme="minorHAnsi"/>
        </w:rPr>
        <w:t xml:space="preserve"> The</w:t>
      </w:r>
      <w:r w:rsidR="00DB351B">
        <w:rPr>
          <w:rFonts w:asciiTheme="minorHAnsi" w:hAnsiTheme="minorHAnsi"/>
        </w:rPr>
        <w:t xml:space="preserve"> application</w:t>
      </w:r>
      <w:r w:rsidR="00721B62">
        <w:rPr>
          <w:rFonts w:asciiTheme="minorHAnsi" w:hAnsiTheme="minorHAnsi"/>
        </w:rPr>
        <w:t xml:space="preserve"> </w:t>
      </w:r>
      <w:r w:rsidR="00DB351B">
        <w:rPr>
          <w:rFonts w:asciiTheme="minorHAnsi" w:hAnsiTheme="minorHAnsi"/>
        </w:rPr>
        <w:t xml:space="preserve">in its </w:t>
      </w:r>
      <w:r w:rsidR="00721B62">
        <w:rPr>
          <w:rFonts w:asciiTheme="minorHAnsi" w:hAnsiTheme="minorHAnsi"/>
        </w:rPr>
        <w:t>Planning Statement argues that a change of use would enable the National Trust to obtain up to £10000 from regular lettings without any substantiation of this. Also we do not consider</w:t>
      </w:r>
      <w:r>
        <w:rPr>
          <w:rFonts w:asciiTheme="minorHAnsi" w:hAnsiTheme="minorHAnsi"/>
        </w:rPr>
        <w:t xml:space="preserve"> that the applicant has demonstrated a ‘special case’ for this proposed inappropriate development (</w:t>
      </w:r>
      <w:proofErr w:type="spellStart"/>
      <w:r>
        <w:rPr>
          <w:rFonts w:asciiTheme="minorHAnsi" w:hAnsiTheme="minorHAnsi"/>
        </w:rPr>
        <w:t>ie</w:t>
      </w:r>
      <w:proofErr w:type="spellEnd"/>
      <w:r>
        <w:rPr>
          <w:rFonts w:asciiTheme="minorHAnsi" w:hAnsiTheme="minorHAnsi"/>
        </w:rPr>
        <w:t xml:space="preserve"> change of use) in this protected area.</w:t>
      </w:r>
    </w:p>
    <w:p w:rsidR="00F32C6C" w:rsidRDefault="00F32C6C" w:rsidP="00AC17A0">
      <w:pPr>
        <w:rPr>
          <w:rFonts w:asciiTheme="minorHAnsi" w:hAnsiTheme="minorHAnsi"/>
        </w:rPr>
      </w:pPr>
    </w:p>
    <w:p w:rsidR="00F32C6C" w:rsidRDefault="00F32C6C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>Consequently The Haslemere Society objects to this application.</w:t>
      </w:r>
    </w:p>
    <w:p w:rsidR="00F32C6C" w:rsidRDefault="00F32C6C" w:rsidP="00AC17A0">
      <w:pPr>
        <w:rPr>
          <w:rFonts w:asciiTheme="minorHAnsi" w:hAnsiTheme="minorHAnsi"/>
        </w:rPr>
      </w:pPr>
    </w:p>
    <w:p w:rsidR="00F32C6C" w:rsidRDefault="00721B62" w:rsidP="00AC17A0">
      <w:pPr>
        <w:rPr>
          <w:rFonts w:asciiTheme="minorHAnsi" w:hAnsiTheme="minorHAnsi"/>
        </w:rPr>
      </w:pPr>
      <w:r>
        <w:rPr>
          <w:rFonts w:asciiTheme="minorHAnsi" w:hAnsiTheme="minorHAnsi"/>
        </w:rPr>
        <w:t>Yours f</w:t>
      </w:r>
      <w:r w:rsidR="00F32C6C">
        <w:rPr>
          <w:rFonts w:asciiTheme="minorHAnsi" w:hAnsiTheme="minorHAnsi"/>
        </w:rPr>
        <w:t>aithfully,</w:t>
      </w:r>
    </w:p>
    <w:p w:rsidR="00721B62" w:rsidRDefault="00721B62" w:rsidP="00721B62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John   </w:t>
      </w:r>
      <w:proofErr w:type="gramStart"/>
      <w:r>
        <w:rPr>
          <w:rFonts w:asciiTheme="minorHAnsi" w:hAnsiTheme="minorHAnsi"/>
        </w:rPr>
        <w:t>Greer  (</w:t>
      </w:r>
      <w:proofErr w:type="gramEnd"/>
      <w:r>
        <w:rPr>
          <w:rFonts w:asciiTheme="minorHAnsi" w:hAnsiTheme="minorHAnsi"/>
        </w:rPr>
        <w:t>Vice Chairman, The Haslemere Society)</w:t>
      </w:r>
    </w:p>
    <w:p w:rsidR="00F32C6C" w:rsidRDefault="00F32C6C" w:rsidP="00AC17A0">
      <w:pPr>
        <w:rPr>
          <w:rFonts w:asciiTheme="minorHAnsi" w:hAnsiTheme="minorHAnsi"/>
        </w:rPr>
      </w:pPr>
    </w:p>
    <w:p w:rsidR="00F32C6C" w:rsidRDefault="00F32C6C" w:rsidP="00AC17A0">
      <w:pPr>
        <w:rPr>
          <w:rFonts w:asciiTheme="minorHAnsi" w:hAnsiTheme="minorHAnsi"/>
        </w:rPr>
      </w:pPr>
    </w:p>
    <w:p w:rsidR="00F32C6C" w:rsidRPr="00AC17A0" w:rsidRDefault="00EC41D4" w:rsidP="00EC41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</w:p>
    <w:sectPr w:rsidR="00F32C6C" w:rsidRPr="00AC17A0" w:rsidSect="00F76C9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A0"/>
    <w:rsid w:val="00281606"/>
    <w:rsid w:val="00303624"/>
    <w:rsid w:val="00373D49"/>
    <w:rsid w:val="004046D7"/>
    <w:rsid w:val="0047203D"/>
    <w:rsid w:val="00522BDF"/>
    <w:rsid w:val="00721B62"/>
    <w:rsid w:val="00AC17A0"/>
    <w:rsid w:val="00AD60ED"/>
    <w:rsid w:val="00CE2037"/>
    <w:rsid w:val="00DB351B"/>
    <w:rsid w:val="00EC41D4"/>
    <w:rsid w:val="00F32C6C"/>
    <w:rsid w:val="00F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8"/>
        <w:szCs w:val="28"/>
        <w:lang w:val="en-GB" w:eastAsia="en-US" w:bidi="ar-SA"/>
      </w:rPr>
    </w:rPrDefault>
    <w:pPrDefault>
      <w:pPr>
        <w:spacing w:before="120" w:after="120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0"/>
    <w:rPr>
      <w:rFonts w:ascii="Tahoma" w:hAnsi="Tahoma" w:cs="Tahoma"/>
      <w:bCs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8"/>
        <w:szCs w:val="28"/>
        <w:lang w:val="en-GB" w:eastAsia="en-US" w:bidi="ar-SA"/>
      </w:rPr>
    </w:rPrDefault>
    <w:pPrDefault>
      <w:pPr>
        <w:spacing w:before="120" w:after="120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0"/>
    <w:rPr>
      <w:rFonts w:ascii="Tahoma" w:hAnsi="Tahoma" w:cs="Tahoma"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2017-05-12T20:47:00Z</dcterms:created>
  <dcterms:modified xsi:type="dcterms:W3CDTF">2017-05-22T07:33:00Z</dcterms:modified>
</cp:coreProperties>
</file>